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FE4692">
      <w:r>
        <w:t>Лекция 7</w:t>
      </w:r>
    </w:p>
    <w:p w:rsidR="009D17CB" w:rsidRDefault="009D17CB" w:rsidP="009D17CB">
      <w:pPr>
        <w:jc w:val="center"/>
        <w:rPr>
          <w:smallCaps/>
          <w:sz w:val="28"/>
          <w:szCs w:val="28"/>
        </w:rPr>
      </w:pPr>
      <w:r w:rsidRPr="00140046">
        <w:rPr>
          <w:smallCaps/>
          <w:sz w:val="28"/>
          <w:szCs w:val="28"/>
        </w:rPr>
        <w:t xml:space="preserve">2 </w:t>
      </w:r>
      <w:r>
        <w:rPr>
          <w:smallCaps/>
          <w:sz w:val="28"/>
          <w:szCs w:val="28"/>
        </w:rPr>
        <w:t>ЭЛЕКТРООБОРУДОВАНИЕ ОБЩЕПРОМЫШЛЕННЫХ УСТАНОВОК</w:t>
      </w:r>
    </w:p>
    <w:p w:rsidR="009D17CB" w:rsidRDefault="009D17CB" w:rsidP="009D17CB">
      <w:pPr>
        <w:jc w:val="both"/>
        <w:rPr>
          <w:smallCaps/>
          <w:sz w:val="28"/>
          <w:szCs w:val="28"/>
        </w:rPr>
      </w:pPr>
    </w:p>
    <w:p w:rsidR="009D17CB" w:rsidRDefault="009D17CB" w:rsidP="009D17CB">
      <w:pPr>
        <w:jc w:val="both"/>
        <w:rPr>
          <w:color w:val="400000"/>
          <w:sz w:val="28"/>
          <w:szCs w:val="28"/>
        </w:rPr>
      </w:pPr>
    </w:p>
    <w:p w:rsidR="009D17CB" w:rsidRDefault="009D17CB" w:rsidP="009D17CB">
      <w:pPr>
        <w:jc w:val="both"/>
        <w:rPr>
          <w:color w:val="400000"/>
          <w:sz w:val="28"/>
          <w:szCs w:val="28"/>
        </w:rPr>
      </w:pPr>
      <w:r>
        <w:rPr>
          <w:color w:val="400000"/>
          <w:sz w:val="28"/>
          <w:szCs w:val="28"/>
        </w:rPr>
        <w:t xml:space="preserve">    </w:t>
      </w:r>
      <w:r w:rsidRPr="00A647F4">
        <w:rPr>
          <w:color w:val="400000"/>
          <w:sz w:val="28"/>
          <w:szCs w:val="28"/>
        </w:rPr>
        <w:t xml:space="preserve">К </w:t>
      </w:r>
      <w:proofErr w:type="gramStart"/>
      <w:r w:rsidRPr="00A647F4">
        <w:rPr>
          <w:color w:val="400000"/>
          <w:sz w:val="28"/>
          <w:szCs w:val="28"/>
        </w:rPr>
        <w:t>общепромышленным</w:t>
      </w:r>
      <w:proofErr w:type="gramEnd"/>
      <w:r w:rsidRPr="00A647F4">
        <w:rPr>
          <w:color w:val="400000"/>
          <w:sz w:val="28"/>
          <w:szCs w:val="28"/>
        </w:rPr>
        <w:t xml:space="preserve"> условно можно отнести насосные установки и установки сжатого воздуха (УСВ), так как в них нуждается любое предприятие.</w:t>
      </w:r>
      <w:r w:rsidRPr="00A647F4">
        <w:rPr>
          <w:color w:val="400000"/>
          <w:sz w:val="28"/>
          <w:szCs w:val="28"/>
        </w:rPr>
        <w:br/>
        <w:t>Установки подобного рода обеспечивают жизнедеятельность рабочего персонала и технические процессы на производстве.</w:t>
      </w:r>
      <w:r w:rsidRPr="00A647F4">
        <w:rPr>
          <w:color w:val="400000"/>
          <w:sz w:val="28"/>
          <w:szCs w:val="28"/>
        </w:rPr>
        <w:br/>
        <w:t>Кроме того, они имеют много общего в принципе дей</w:t>
      </w:r>
      <w:r>
        <w:rPr>
          <w:color w:val="400000"/>
          <w:sz w:val="28"/>
          <w:szCs w:val="28"/>
        </w:rPr>
        <w:t xml:space="preserve">ствия, конструктивных решениях, </w:t>
      </w:r>
      <w:r w:rsidRPr="00A647F4">
        <w:rPr>
          <w:color w:val="400000"/>
          <w:sz w:val="28"/>
          <w:szCs w:val="28"/>
        </w:rPr>
        <w:t>характеристиках.</w:t>
      </w:r>
    </w:p>
    <w:p w:rsidR="009D17CB" w:rsidRDefault="009D17CB" w:rsidP="009D17CB">
      <w:pPr>
        <w:jc w:val="both"/>
        <w:rPr>
          <w:color w:val="400000"/>
          <w:sz w:val="28"/>
          <w:szCs w:val="28"/>
        </w:rPr>
      </w:pPr>
      <w:r w:rsidRPr="00A647F4">
        <w:rPr>
          <w:rStyle w:val="a4"/>
          <w:color w:val="400000"/>
          <w:sz w:val="28"/>
          <w:szCs w:val="28"/>
        </w:rPr>
        <w:t>Вентиляторы</w:t>
      </w:r>
      <w:r w:rsidRPr="00A647F4">
        <w:rPr>
          <w:color w:val="400000"/>
          <w:sz w:val="28"/>
          <w:szCs w:val="28"/>
        </w:rPr>
        <w:t xml:space="preserve"> предназначены для вентиляции производственных помещений, отсасывания газов, подачи воздуха или газа в камеры электропечей и т.п.</w:t>
      </w:r>
    </w:p>
    <w:p w:rsidR="009D17CB" w:rsidRDefault="009D17CB" w:rsidP="009D17CB">
      <w:pPr>
        <w:jc w:val="both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t>Выполняются осевыми или центробежными.</w:t>
      </w:r>
    </w:p>
    <w:p w:rsidR="009D17CB" w:rsidRDefault="009D17CB" w:rsidP="009D17CB">
      <w:pPr>
        <w:jc w:val="both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t>Центробежные и осевые вентиляторы отличаются конструкцией воздушной полости и расположением приводного электродвигателя.</w:t>
      </w:r>
      <w:r w:rsidRPr="00A647F4">
        <w:rPr>
          <w:color w:val="400000"/>
          <w:sz w:val="28"/>
          <w:szCs w:val="28"/>
        </w:rPr>
        <w:br/>
        <w:t xml:space="preserve">У центробежных воздушная полость выполнена в виде «улитки» при расположении </w:t>
      </w:r>
      <w:r w:rsidRPr="00A647F4">
        <w:rPr>
          <w:rStyle w:val="a4"/>
          <w:color w:val="400000"/>
          <w:sz w:val="28"/>
          <w:szCs w:val="28"/>
        </w:rPr>
        <w:t>электродвигателя ЭД</w:t>
      </w:r>
      <w:r w:rsidRPr="00A647F4">
        <w:rPr>
          <w:color w:val="400000"/>
          <w:sz w:val="28"/>
          <w:szCs w:val="28"/>
        </w:rPr>
        <w:t xml:space="preserve"> вне этой полости, а у осевого — ЭД расположен внутри воздушной полости (раструба), что обеспечивает его охлаждение потоком воздуха</w:t>
      </w:r>
    </w:p>
    <w:p w:rsidR="009D17CB" w:rsidRPr="00A647F4" w:rsidRDefault="009D17CB" w:rsidP="009D17CB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A647F4">
        <w:rPr>
          <w:rStyle w:val="a4"/>
          <w:color w:val="400000"/>
          <w:sz w:val="28"/>
          <w:szCs w:val="28"/>
        </w:rPr>
        <w:t xml:space="preserve">Компрессоры </w:t>
      </w:r>
      <w:r w:rsidRPr="00A647F4">
        <w:rPr>
          <w:color w:val="400000"/>
          <w:sz w:val="28"/>
          <w:szCs w:val="28"/>
        </w:rPr>
        <w:t>предназначены для получения сжатого воздуха или газа с повышенным давлением с целью его использования в пневматических устройствах (пневмоустановки, пневмоинструмеит, пневмоавтоматика и т.п.).</w:t>
      </w:r>
      <w:r w:rsidRPr="00A647F4">
        <w:rPr>
          <w:color w:val="400000"/>
          <w:sz w:val="28"/>
          <w:szCs w:val="28"/>
        </w:rPr>
        <w:br/>
      </w:r>
      <w:r w:rsidRPr="00A647F4">
        <w:rPr>
          <w:color w:val="400000"/>
          <w:sz w:val="28"/>
          <w:szCs w:val="28"/>
        </w:rPr>
        <w:br/>
      </w:r>
      <w:r w:rsidRPr="00A647F4">
        <w:rPr>
          <w:rStyle w:val="a4"/>
          <w:color w:val="400000"/>
          <w:sz w:val="28"/>
          <w:szCs w:val="28"/>
        </w:rPr>
        <w:t>Насосные установки</w:t>
      </w:r>
      <w:r w:rsidRPr="00A647F4">
        <w:rPr>
          <w:color w:val="400000"/>
          <w:sz w:val="28"/>
          <w:szCs w:val="28"/>
        </w:rPr>
        <w:t xml:space="preserve"> применяются на производстве для обеспечения технологического процесса предприятия и жизнедеятельности работающего коллектива.</w:t>
      </w:r>
      <w:r w:rsidRPr="00A647F4">
        <w:rPr>
          <w:color w:val="400000"/>
          <w:sz w:val="28"/>
          <w:szCs w:val="28"/>
        </w:rPr>
        <w:br/>
        <w:t>Насосы работают в системе водоснабжения и канализации, перекачивают агрессивные и технологические жидкости и т.п</w:t>
      </w:r>
      <w:proofErr w:type="gramStart"/>
      <w:r w:rsidRPr="00A647F4">
        <w:rPr>
          <w:color w:val="400000"/>
          <w:sz w:val="28"/>
          <w:szCs w:val="28"/>
        </w:rPr>
        <w:br/>
        <w:t>П</w:t>
      </w:r>
      <w:proofErr w:type="gramEnd"/>
      <w:r w:rsidRPr="00A647F4">
        <w:rPr>
          <w:color w:val="400000"/>
          <w:sz w:val="28"/>
          <w:szCs w:val="28"/>
        </w:rPr>
        <w:t xml:space="preserve">о принципу действия насосные установки можно разделить на три группы: </w:t>
      </w:r>
      <w:r w:rsidRPr="00A647F4">
        <w:rPr>
          <w:color w:val="400000"/>
          <w:sz w:val="28"/>
          <w:szCs w:val="28"/>
        </w:rPr>
        <w:lastRenderedPageBreak/>
        <w:t>поршневые, центробежные и оседиагональные.</w:t>
      </w:r>
      <w:r w:rsidRPr="00A647F4">
        <w:rPr>
          <w:color w:val="400000"/>
          <w:sz w:val="28"/>
          <w:szCs w:val="28"/>
        </w:rPr>
        <w:br/>
      </w:r>
      <w:r w:rsidRPr="00A647F4">
        <w:rPr>
          <w:rStyle w:val="a4"/>
          <w:color w:val="400000"/>
          <w:sz w:val="28"/>
          <w:szCs w:val="28"/>
        </w:rPr>
        <w:t>Поршневые (</w:t>
      </w:r>
      <w:proofErr w:type="gramStart"/>
      <w:r w:rsidRPr="00A647F4">
        <w:rPr>
          <w:rStyle w:val="a4"/>
          <w:color w:val="400000"/>
          <w:sz w:val="28"/>
          <w:szCs w:val="28"/>
        </w:rPr>
        <w:t>ПН</w:t>
      </w:r>
      <w:proofErr w:type="gramEnd"/>
      <w:r w:rsidRPr="00A647F4">
        <w:rPr>
          <w:rStyle w:val="a4"/>
          <w:color w:val="400000"/>
          <w:sz w:val="28"/>
          <w:szCs w:val="28"/>
        </w:rPr>
        <w:t>)</w:t>
      </w:r>
      <w:r w:rsidRPr="00A647F4">
        <w:rPr>
          <w:color w:val="400000"/>
          <w:sz w:val="28"/>
          <w:szCs w:val="28"/>
        </w:rPr>
        <w:t xml:space="preserve"> предназначены для перекачивания жидкости при больших высотах всасывания (до 6 м) с небольшой производительностью. Как и для всех поршневых систем, характерны неравномерность хода и пульсация нагрузки (при всасывании жидкости — холостой ход, а при сжатии — рабочий), поэтому жидкость в напорном трубопроводе течет неравномерно.</w:t>
      </w:r>
      <w:r w:rsidRPr="00A647F4">
        <w:rPr>
          <w:color w:val="400000"/>
          <w:sz w:val="28"/>
          <w:szCs w:val="28"/>
        </w:rPr>
        <w:br/>
        <w:t>Для сглаживания пульсаций нагрузки и повышения равномерности хода в одном насосе применяют несколько рабочих цилиндров, а на валу устанавливают маховик.</w:t>
      </w:r>
      <w:r w:rsidRPr="00A647F4">
        <w:rPr>
          <w:color w:val="400000"/>
          <w:sz w:val="28"/>
          <w:szCs w:val="28"/>
        </w:rPr>
        <w:br/>
        <w:t>Поршневые насосы во избежание гидроудара и поломки пускаются только при открытых задвижках на напоре.</w:t>
      </w:r>
      <w:r w:rsidRPr="00A647F4">
        <w:rPr>
          <w:color w:val="400000"/>
          <w:sz w:val="28"/>
          <w:szCs w:val="28"/>
        </w:rPr>
        <w:br/>
        <w:t>При работе насоса на магистраль, где поддерживается постоянный напор (Н), поршню при каждом ходе приходится преодолевать постоянное среднее усилие независимо от скорости перемещения.</w:t>
      </w:r>
    </w:p>
    <w:p w:rsidR="009D17CB" w:rsidRDefault="009D17CB" w:rsidP="009D17CB">
      <w:pPr>
        <w:jc w:val="both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t>Для нормальной эксплуатации поршневых насосных установок необходимы вспомогательные системы (водяного охлаждения и смазки).</w:t>
      </w:r>
      <w:r w:rsidRPr="00A647F4">
        <w:rPr>
          <w:color w:val="400000"/>
          <w:sz w:val="28"/>
          <w:szCs w:val="28"/>
        </w:rPr>
        <w:br/>
      </w:r>
      <w:r w:rsidRPr="00A647F4">
        <w:rPr>
          <w:rStyle w:val="a4"/>
          <w:color w:val="400000"/>
          <w:sz w:val="28"/>
          <w:szCs w:val="28"/>
        </w:rPr>
        <w:t xml:space="preserve">Центробежные (ЦН) </w:t>
      </w:r>
      <w:r w:rsidRPr="00A647F4">
        <w:rPr>
          <w:color w:val="400000"/>
          <w:sz w:val="28"/>
          <w:szCs w:val="28"/>
        </w:rPr>
        <w:t>предназначены для перекачивания жидкости при малых высотах всасывания с большой производительностью.</w:t>
      </w:r>
      <w:r w:rsidRPr="00A647F4">
        <w:rPr>
          <w:color w:val="400000"/>
          <w:sz w:val="28"/>
          <w:szCs w:val="28"/>
        </w:rPr>
        <w:br/>
        <w:t>В отличие от поршневых насосов, ход равномерный, а истечение жидкости без пульсаций.</w:t>
      </w:r>
      <w:r w:rsidRPr="00A647F4">
        <w:rPr>
          <w:color w:val="400000"/>
          <w:sz w:val="28"/>
          <w:szCs w:val="28"/>
        </w:rPr>
        <w:br/>
        <w:t>Особенностью насосов является необходимость заполнения полости жидкостью перед пуском, в противном случае, насос не будет перекачивать жидкость из-за «разрыва струи».</w:t>
      </w:r>
      <w:r w:rsidRPr="00A647F4">
        <w:rPr>
          <w:color w:val="400000"/>
          <w:sz w:val="28"/>
          <w:szCs w:val="28"/>
        </w:rPr>
        <w:br/>
        <w:t xml:space="preserve">Если насос находится ниже уровня перекачиваемой жидкости, то </w:t>
      </w:r>
      <w:proofErr w:type="gramStart"/>
      <w:r w:rsidRPr="00A647F4">
        <w:rPr>
          <w:color w:val="400000"/>
          <w:sz w:val="28"/>
          <w:szCs w:val="28"/>
        </w:rPr>
        <w:t>для</w:t>
      </w:r>
      <w:proofErr w:type="gramEnd"/>
      <w:r w:rsidRPr="00A647F4">
        <w:rPr>
          <w:color w:val="400000"/>
          <w:sz w:val="28"/>
          <w:szCs w:val="28"/>
        </w:rPr>
        <w:t xml:space="preserve"> </w:t>
      </w:r>
      <w:proofErr w:type="gramStart"/>
      <w:r w:rsidRPr="00A647F4">
        <w:rPr>
          <w:color w:val="400000"/>
          <w:sz w:val="28"/>
          <w:szCs w:val="28"/>
        </w:rPr>
        <w:t>его</w:t>
      </w:r>
      <w:proofErr w:type="gramEnd"/>
      <w:r w:rsidRPr="00A647F4">
        <w:rPr>
          <w:color w:val="400000"/>
          <w:sz w:val="28"/>
          <w:szCs w:val="28"/>
        </w:rPr>
        <w:t xml:space="preserve"> залнаки достаточно открыть вентиль (задвижку) на напоре, и заполнение произойдет самотеком.</w:t>
      </w:r>
      <w:r w:rsidRPr="00A647F4">
        <w:rPr>
          <w:color w:val="400000"/>
          <w:sz w:val="28"/>
          <w:szCs w:val="28"/>
        </w:rPr>
        <w:br/>
        <w:t>Если насос находится выше уровня жидкости, то для его заполнения необходимы дополнительные устройства</w:t>
      </w:r>
      <w:proofErr w:type="gramStart"/>
      <w:r w:rsidRPr="00A647F4">
        <w:rPr>
          <w:color w:val="400000"/>
          <w:sz w:val="28"/>
          <w:szCs w:val="28"/>
        </w:rPr>
        <w:br/>
        <w:t>Д</w:t>
      </w:r>
      <w:proofErr w:type="gramEnd"/>
      <w:r w:rsidRPr="00A647F4">
        <w:rPr>
          <w:color w:val="400000"/>
          <w:sz w:val="28"/>
          <w:szCs w:val="28"/>
        </w:rPr>
        <w:t>ля этой цели применяют:</w:t>
      </w:r>
      <w:r w:rsidRPr="00A647F4">
        <w:rPr>
          <w:color w:val="400000"/>
          <w:sz w:val="28"/>
          <w:szCs w:val="28"/>
        </w:rPr>
        <w:br/>
        <w:t>• вакуум-насосы, создающие разряжение в полости насоса, что обеспечивает заливку;</w:t>
      </w:r>
      <w:r w:rsidRPr="00A647F4">
        <w:rPr>
          <w:color w:val="400000"/>
          <w:sz w:val="28"/>
          <w:szCs w:val="28"/>
        </w:rPr>
        <w:br/>
        <w:t>• аккумуляторные баки, заполненные жидкостью и установленные выше уровня жидкости; так как бак соединен с всасывающим трубопроводом, то после остановки полость насоса всегда будет заполнена.</w:t>
      </w:r>
      <w:r w:rsidRPr="00A647F4">
        <w:rPr>
          <w:color w:val="400000"/>
          <w:sz w:val="28"/>
          <w:szCs w:val="28"/>
        </w:rPr>
        <w:br/>
        <w:t>Пуск насоса возможен в трех вариантах:</w:t>
      </w:r>
      <w:r w:rsidRPr="00A647F4">
        <w:rPr>
          <w:color w:val="400000"/>
          <w:sz w:val="28"/>
          <w:szCs w:val="28"/>
        </w:rPr>
        <w:br/>
      </w:r>
      <w:r w:rsidRPr="00A647F4">
        <w:rPr>
          <w:color w:val="400000"/>
          <w:sz w:val="28"/>
          <w:szCs w:val="28"/>
        </w:rPr>
        <w:lastRenderedPageBreak/>
        <w:t>• при закрытой напорной задвижке; в этом случае давление в напорном трубопроводе повышается плавно и гидравлический удар исключен; пуск, практически, вхолостую;</w:t>
      </w:r>
      <w:r w:rsidRPr="00A647F4">
        <w:rPr>
          <w:color w:val="400000"/>
          <w:sz w:val="28"/>
          <w:szCs w:val="28"/>
        </w:rPr>
        <w:br/>
        <w:t>• при открытой напорной задвижке; целесообразно применять, если насос расположен ниже уровня жидкости н есть обратный клапан; время пуска меньше, чем при закрытой задвижке, так как не требуется тратить время на открытие задвижки,</w:t>
      </w:r>
      <w:r w:rsidRPr="00A647F4">
        <w:rPr>
          <w:color w:val="400000"/>
          <w:sz w:val="28"/>
          <w:szCs w:val="28"/>
        </w:rPr>
        <w:br/>
        <w:t>• при одновременном открытии напорной задвижки и пуске ЭД — это частный случай первых двух вариантов.</w:t>
      </w:r>
      <w:r w:rsidRPr="00A647F4">
        <w:rPr>
          <w:color w:val="400000"/>
          <w:sz w:val="28"/>
          <w:szCs w:val="28"/>
        </w:rPr>
        <w:br/>
        <w:t>При остановке необходимо сначала медленно закрыть задвижку на напоре, а затем остановить ЭД насоса.</w:t>
      </w:r>
      <w:r w:rsidRPr="00A647F4">
        <w:rPr>
          <w:color w:val="400000"/>
          <w:sz w:val="28"/>
          <w:szCs w:val="28"/>
        </w:rPr>
        <w:br/>
        <w:t xml:space="preserve">Примечание— </w:t>
      </w:r>
      <w:proofErr w:type="gramStart"/>
      <w:r w:rsidRPr="00A647F4">
        <w:rPr>
          <w:color w:val="400000"/>
          <w:sz w:val="28"/>
          <w:szCs w:val="28"/>
        </w:rPr>
        <w:t>Пр</w:t>
      </w:r>
      <w:proofErr w:type="gramEnd"/>
      <w:r w:rsidRPr="00A647F4">
        <w:rPr>
          <w:color w:val="400000"/>
          <w:sz w:val="28"/>
          <w:szCs w:val="28"/>
        </w:rPr>
        <w:t xml:space="preserve">едварительное закрытие задвижки на напоре (перед остановкой) необходимо во избежание возможного гидроудара (при отсутствии обратного клапана) и гидротурбинного режима насоса под напором жидкости в системе. </w:t>
      </w:r>
      <w:proofErr w:type="gramStart"/>
      <w:r w:rsidRPr="00A647F4">
        <w:rPr>
          <w:color w:val="400000"/>
          <w:sz w:val="28"/>
          <w:szCs w:val="28"/>
        </w:rPr>
        <w:t>Оседиагональные (ОДН) предназначены для транспортировки неоднородных по плотности и вязкости жидкостей.</w:t>
      </w:r>
      <w:proofErr w:type="gramEnd"/>
      <w:r w:rsidRPr="00A647F4">
        <w:rPr>
          <w:color w:val="400000"/>
          <w:sz w:val="28"/>
          <w:szCs w:val="28"/>
        </w:rPr>
        <w:br/>
        <w:t>Например, откачка разлитой нефти, удаление нефтеостатков из емкостей, перакачка грунтовых и глинистых растворов.</w:t>
      </w:r>
      <w:r w:rsidRPr="00A647F4">
        <w:rPr>
          <w:color w:val="400000"/>
          <w:sz w:val="28"/>
          <w:szCs w:val="28"/>
        </w:rPr>
        <w:br/>
        <w:t>Насосы семейства ОДН более мощны, долговечны и виброустойчивы, чем все известные.</w:t>
      </w:r>
      <w:r w:rsidRPr="00A647F4">
        <w:rPr>
          <w:color w:val="400000"/>
          <w:sz w:val="28"/>
          <w:szCs w:val="28"/>
        </w:rPr>
        <w:br/>
        <w:t>При малом весе (например, 35 кг) они имеют производительность до 150 м</w:t>
      </w:r>
      <w:r w:rsidRPr="00A647F4">
        <w:rPr>
          <w:color w:val="400000"/>
          <w:sz w:val="28"/>
          <w:szCs w:val="28"/>
          <w:vertAlign w:val="superscript"/>
        </w:rPr>
        <w:t>3</w:t>
      </w:r>
      <w:r w:rsidRPr="00A647F4">
        <w:rPr>
          <w:color w:val="400000"/>
          <w:sz w:val="28"/>
          <w:szCs w:val="28"/>
        </w:rPr>
        <w:t>час. Это новейшая выпускаемая серия работает в нефтеперегонной промышленности, в нефтяных терминалах морских и речных портов.</w:t>
      </w:r>
      <w:r w:rsidRPr="00A647F4">
        <w:rPr>
          <w:color w:val="400000"/>
          <w:sz w:val="28"/>
          <w:szCs w:val="28"/>
        </w:rPr>
        <w:br/>
        <w:t>В настоящее время выпущены насосы производительностыо до 1000 м</w:t>
      </w:r>
      <w:r w:rsidRPr="00A647F4">
        <w:rPr>
          <w:color w:val="400000"/>
          <w:sz w:val="28"/>
          <w:szCs w:val="28"/>
          <w:vertAlign w:val="superscript"/>
        </w:rPr>
        <w:t>3</w:t>
      </w:r>
      <w:r w:rsidRPr="00A647F4">
        <w:rPr>
          <w:color w:val="400000"/>
          <w:sz w:val="28"/>
          <w:szCs w:val="28"/>
        </w:rPr>
        <w:t>/час для выполнения уникальной операции, недоступной другим, - перекачки холодного мазута.</w:t>
      </w:r>
      <w:r w:rsidRPr="00A647F4">
        <w:rPr>
          <w:color w:val="400000"/>
          <w:sz w:val="28"/>
          <w:szCs w:val="28"/>
        </w:rPr>
        <w:br/>
      </w:r>
      <w:r w:rsidRPr="00A647F4">
        <w:rPr>
          <w:rStyle w:val="a4"/>
          <w:color w:val="400000"/>
          <w:sz w:val="28"/>
          <w:szCs w:val="28"/>
        </w:rPr>
        <w:t xml:space="preserve">Электропривод. </w:t>
      </w:r>
      <w:r w:rsidRPr="00A647F4">
        <w:rPr>
          <w:color w:val="400000"/>
          <w:sz w:val="28"/>
          <w:szCs w:val="28"/>
        </w:rPr>
        <w:t>Режим работы — продолжительный, реверса не требуется.</w:t>
      </w:r>
      <w:r w:rsidRPr="00A647F4">
        <w:rPr>
          <w:color w:val="400000"/>
          <w:sz w:val="28"/>
          <w:szCs w:val="28"/>
        </w:rPr>
        <w:br/>
        <w:t>• АД с короткозамкнутым ротором, мощностью до 100 кВт при напряжении 380</w:t>
      </w:r>
      <w:proofErr w:type="gramStart"/>
      <w:r w:rsidRPr="00A647F4">
        <w:rPr>
          <w:color w:val="400000"/>
          <w:sz w:val="28"/>
          <w:szCs w:val="28"/>
        </w:rPr>
        <w:t xml:space="preserve"> В</w:t>
      </w:r>
      <w:proofErr w:type="gramEnd"/>
      <w:r w:rsidRPr="00A647F4">
        <w:rPr>
          <w:color w:val="400000"/>
          <w:sz w:val="28"/>
          <w:szCs w:val="28"/>
        </w:rPr>
        <w:t>, с прямым пуском от мощной сети или через автотрансформатор (реактор), ограничивающий пусковой ток.</w:t>
      </w:r>
      <w:r w:rsidRPr="00A647F4">
        <w:rPr>
          <w:color w:val="400000"/>
          <w:sz w:val="28"/>
          <w:szCs w:val="28"/>
        </w:rPr>
        <w:br/>
        <w:t>• Синхронные двигатели (СД), мощностью более 100 кВт при напряжении 10 (б) кВ, с прямым пуском от мощной сети.</w:t>
      </w:r>
      <w:r w:rsidRPr="00A647F4">
        <w:rPr>
          <w:color w:val="400000"/>
          <w:sz w:val="28"/>
          <w:szCs w:val="28"/>
        </w:rPr>
        <w:br/>
        <w:t>Наиболее применимы: серии 4А (основного исполнения), 4АР (с повышенным пусковым моментом), АИ (новая серия) на напряжение 380</w:t>
      </w:r>
      <w:proofErr w:type="gramStart"/>
      <w:r w:rsidRPr="00A647F4">
        <w:rPr>
          <w:color w:val="400000"/>
          <w:sz w:val="28"/>
          <w:szCs w:val="28"/>
        </w:rPr>
        <w:t xml:space="preserve"> В</w:t>
      </w:r>
      <w:proofErr w:type="gramEnd"/>
      <w:r w:rsidRPr="00A647F4">
        <w:rPr>
          <w:color w:val="400000"/>
          <w:sz w:val="28"/>
          <w:szCs w:val="28"/>
        </w:rPr>
        <w:t xml:space="preserve"> и СДН (насосы, вентиляторы, дымососы), СДК (компрессоры) на напряжение 10 (6) кВ.</w:t>
      </w:r>
      <w:r w:rsidRPr="00A647F4">
        <w:rPr>
          <w:color w:val="400000"/>
          <w:sz w:val="28"/>
          <w:szCs w:val="28"/>
        </w:rPr>
        <w:br/>
        <w:t>Примечания:</w:t>
      </w:r>
      <w:r w:rsidRPr="00A647F4">
        <w:rPr>
          <w:color w:val="400000"/>
          <w:sz w:val="28"/>
          <w:szCs w:val="28"/>
        </w:rPr>
        <w:br/>
      </w:r>
      <w:r w:rsidRPr="00A647F4">
        <w:rPr>
          <w:color w:val="400000"/>
          <w:sz w:val="28"/>
          <w:szCs w:val="28"/>
        </w:rPr>
        <w:lastRenderedPageBreak/>
        <w:t>1. АД с фазным ротором применяются, если необходимо регулирование скорости механизмов с вентиляторной нагрузкой на валу (например, вентилаторы и дымососы котельных).</w:t>
      </w:r>
      <w:r w:rsidRPr="00A647F4">
        <w:rPr>
          <w:color w:val="400000"/>
          <w:sz w:val="28"/>
          <w:szCs w:val="28"/>
        </w:rPr>
        <w:br/>
        <w:t xml:space="preserve">2. </w:t>
      </w:r>
      <w:proofErr w:type="gramStart"/>
      <w:r w:rsidRPr="00A647F4">
        <w:rPr>
          <w:color w:val="400000"/>
          <w:sz w:val="28"/>
          <w:szCs w:val="28"/>
        </w:rPr>
        <w:t>Для компрессорных установок двигатели обычно тихоходные, а для насосных и вентиляторных — быстроходные.</w:t>
      </w:r>
      <w:r w:rsidRPr="00A647F4">
        <w:rPr>
          <w:color w:val="400000"/>
          <w:sz w:val="28"/>
          <w:szCs w:val="28"/>
        </w:rPr>
        <w:br/>
        <w:t>3.</w:t>
      </w:r>
      <w:proofErr w:type="gramEnd"/>
      <w:r w:rsidRPr="00A647F4">
        <w:rPr>
          <w:color w:val="400000"/>
          <w:sz w:val="28"/>
          <w:szCs w:val="28"/>
        </w:rPr>
        <w:t xml:space="preserve"> Технически и экономически обоснованный нижний предел номинальных мощностей синхронных двигателей (СД) составляет от 500 до 600 кВт.</w:t>
      </w:r>
      <w:r w:rsidRPr="00A647F4">
        <w:rPr>
          <w:color w:val="400000"/>
          <w:sz w:val="28"/>
          <w:szCs w:val="28"/>
        </w:rPr>
        <w:br/>
        <w:t xml:space="preserve">СД с частотой вращения до 1000 </w:t>
      </w:r>
      <w:proofErr w:type="gramStart"/>
      <w:r w:rsidRPr="00A647F4">
        <w:rPr>
          <w:color w:val="400000"/>
          <w:sz w:val="28"/>
          <w:szCs w:val="28"/>
        </w:rPr>
        <w:t>об</w:t>
      </w:r>
      <w:proofErr w:type="gramEnd"/>
      <w:r w:rsidRPr="00A647F4">
        <w:rPr>
          <w:color w:val="400000"/>
          <w:sz w:val="28"/>
          <w:szCs w:val="28"/>
        </w:rPr>
        <w:t>/</w:t>
      </w:r>
      <w:proofErr w:type="gramStart"/>
      <w:r w:rsidRPr="00A647F4">
        <w:rPr>
          <w:color w:val="400000"/>
          <w:sz w:val="28"/>
          <w:szCs w:val="28"/>
        </w:rPr>
        <w:t>мин</w:t>
      </w:r>
      <w:proofErr w:type="gramEnd"/>
      <w:r w:rsidRPr="00A647F4">
        <w:rPr>
          <w:color w:val="400000"/>
          <w:sz w:val="28"/>
          <w:szCs w:val="28"/>
        </w:rPr>
        <w:t xml:space="preserve"> выпускаются с явнополюс-ными роторами с демпферной (пусковой) обмоткой, а с частотой вращения 1500 об/мин, как правило, мощностью свыше 12500 кВт с массивными полюсами без демпферной обмотки.</w:t>
      </w:r>
      <w:r w:rsidRPr="00A647F4">
        <w:rPr>
          <w:color w:val="400000"/>
          <w:sz w:val="28"/>
          <w:szCs w:val="28"/>
        </w:rPr>
        <w:br/>
        <w:t xml:space="preserve">СД с частотой вращения до 3000 </w:t>
      </w:r>
      <w:proofErr w:type="gramStart"/>
      <w:r w:rsidRPr="00A647F4">
        <w:rPr>
          <w:color w:val="400000"/>
          <w:sz w:val="28"/>
          <w:szCs w:val="28"/>
        </w:rPr>
        <w:t>об</w:t>
      </w:r>
      <w:proofErr w:type="gramEnd"/>
      <w:r w:rsidRPr="00A647F4">
        <w:rPr>
          <w:color w:val="400000"/>
          <w:sz w:val="28"/>
          <w:szCs w:val="28"/>
        </w:rPr>
        <w:t>/</w:t>
      </w:r>
      <w:proofErr w:type="gramStart"/>
      <w:r w:rsidRPr="00A647F4">
        <w:rPr>
          <w:color w:val="400000"/>
          <w:sz w:val="28"/>
          <w:szCs w:val="28"/>
        </w:rPr>
        <w:t>мин</w:t>
      </w:r>
      <w:proofErr w:type="gramEnd"/>
      <w:r w:rsidRPr="00A647F4">
        <w:rPr>
          <w:color w:val="400000"/>
          <w:sz w:val="28"/>
          <w:szCs w:val="28"/>
        </w:rPr>
        <w:t xml:space="preserve"> имеют неявно выраженные полюса.</w:t>
      </w:r>
      <w:r w:rsidRPr="00A647F4">
        <w:rPr>
          <w:color w:val="400000"/>
          <w:sz w:val="28"/>
          <w:szCs w:val="28"/>
        </w:rPr>
        <w:br/>
      </w:r>
      <w:proofErr w:type="gramStart"/>
      <w:r w:rsidRPr="00A647F4">
        <w:rPr>
          <w:color w:val="400000"/>
          <w:sz w:val="28"/>
          <w:szCs w:val="28"/>
        </w:rPr>
        <w:t>СД выпускаются на напряжение 6 н 10 кВ, а низковольтные (0,38 кВ) до 320 кВт заменяются на более экономичные АД.</w:t>
      </w:r>
      <w:proofErr w:type="gramEnd"/>
      <w:r w:rsidRPr="00A647F4">
        <w:rPr>
          <w:color w:val="400000"/>
          <w:sz w:val="28"/>
          <w:szCs w:val="28"/>
        </w:rPr>
        <w:br/>
        <w:t>В настоящее время для возбуждения СД применяют только полупроводниковые статические или бесщеточные системы возбуждения</w:t>
      </w:r>
    </w:p>
    <w:p w:rsidR="009D17CB" w:rsidRDefault="009D17CB"/>
    <w:sectPr w:rsidR="009D17CB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grammar="clean"/>
  <w:defaultTabStop w:val="708"/>
  <w:characterSpacingControl w:val="doNotCompress"/>
  <w:compat/>
  <w:rsids>
    <w:rsidRoot w:val="005138DE"/>
    <w:rsid w:val="005138DE"/>
    <w:rsid w:val="005A0F87"/>
    <w:rsid w:val="006165C6"/>
    <w:rsid w:val="00915733"/>
    <w:rsid w:val="009D17CB"/>
    <w:rsid w:val="00B20DEE"/>
    <w:rsid w:val="00CE7DCA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1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D17C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952</Words>
  <Characters>5427</Characters>
  <Application>Microsoft Office Word</Application>
  <DocSecurity>0</DocSecurity>
  <Lines>45</Lines>
  <Paragraphs>12</Paragraphs>
  <ScaleCrop>false</ScaleCrop>
  <Company>Microsoft</Company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3</cp:revision>
  <dcterms:created xsi:type="dcterms:W3CDTF">2015-12-22T09:30:00Z</dcterms:created>
  <dcterms:modified xsi:type="dcterms:W3CDTF">2015-12-22T09:36:00Z</dcterms:modified>
</cp:coreProperties>
</file>